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9D1872">
      <w:pPr>
        <w:spacing w:before="240" w:after="0"/>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D9B02E8">
            <wp:simplePos x="0" y="0"/>
            <wp:positionH relativeFrom="margin">
              <wp:align>center</wp:align>
            </wp:positionH>
            <wp:positionV relativeFrom="margin">
              <wp:posOffset>194310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933169" w:rsidRDefault="008520A9" w:rsidP="009D1872">
      <w:pPr>
        <w:spacing w:before="240" w:after="0"/>
        <w:jc w:val="center"/>
        <w:rPr>
          <w:rFonts w:ascii="Sylfaen" w:hAnsi="Sylfaen" w:cs="Sylfaen"/>
          <w:b/>
          <w:lang w:val="ka-GE"/>
        </w:rPr>
      </w:pPr>
      <w:r w:rsidRPr="00933169">
        <w:rPr>
          <w:rFonts w:ascii="Sylfaen" w:hAnsi="Sylfaen" w:cs="Sylfaen"/>
          <w:b/>
          <w:lang w:val="ka-GE"/>
        </w:rPr>
        <w:t xml:space="preserve"> </w:t>
      </w:r>
    </w:p>
    <w:p w14:paraId="701FB870" w14:textId="013702A2" w:rsidR="009815C7" w:rsidRPr="00933169" w:rsidRDefault="009815C7" w:rsidP="009D1872">
      <w:pPr>
        <w:spacing w:before="240" w:after="0"/>
        <w:jc w:val="center"/>
        <w:rPr>
          <w:rFonts w:ascii="Sylfaen" w:hAnsi="Sylfaen" w:cs="Sylfaen"/>
          <w:b/>
          <w:lang w:val="ka-GE"/>
        </w:rPr>
      </w:pPr>
    </w:p>
    <w:p w14:paraId="2A54A710" w14:textId="031B1E4C" w:rsidR="0004104A" w:rsidRPr="00933169" w:rsidRDefault="0004104A" w:rsidP="009D1872">
      <w:pPr>
        <w:spacing w:before="240" w:after="0"/>
        <w:jc w:val="center"/>
        <w:rPr>
          <w:rFonts w:ascii="Sylfaen" w:hAnsi="Sylfaen" w:cs="Sylfaen"/>
          <w:b/>
          <w:lang w:val="ka-GE"/>
        </w:rPr>
      </w:pPr>
    </w:p>
    <w:p w14:paraId="602F8227" w14:textId="68A928BB" w:rsidR="0004104A" w:rsidRPr="00933169" w:rsidRDefault="0004104A" w:rsidP="009D1872">
      <w:pPr>
        <w:spacing w:before="240" w:after="0"/>
        <w:jc w:val="center"/>
        <w:rPr>
          <w:rFonts w:ascii="Sylfaen" w:hAnsi="Sylfaen" w:cs="Sylfaen"/>
          <w:b/>
          <w:lang w:val="ka-GE"/>
        </w:rPr>
      </w:pPr>
    </w:p>
    <w:p w14:paraId="6A3A3EF0" w14:textId="006277AD" w:rsidR="0004104A" w:rsidRPr="00933169" w:rsidRDefault="0004104A" w:rsidP="009D1872">
      <w:pPr>
        <w:spacing w:before="240" w:after="0"/>
        <w:jc w:val="center"/>
        <w:rPr>
          <w:rFonts w:ascii="Sylfaen" w:hAnsi="Sylfaen" w:cs="Sylfaen"/>
          <w:b/>
          <w:lang w:val="ka-GE"/>
        </w:rPr>
      </w:pPr>
    </w:p>
    <w:p w14:paraId="5C95CC09" w14:textId="20ADACA0" w:rsidR="0004104A" w:rsidRPr="00933169" w:rsidRDefault="0004104A" w:rsidP="009D1872">
      <w:pPr>
        <w:spacing w:before="240" w:after="0"/>
        <w:jc w:val="center"/>
        <w:rPr>
          <w:rFonts w:ascii="Sylfaen" w:hAnsi="Sylfaen" w:cs="Sylfaen"/>
          <w:b/>
          <w:lang w:val="ka-GE"/>
        </w:rPr>
      </w:pPr>
    </w:p>
    <w:p w14:paraId="41C4464C" w14:textId="24B4126C" w:rsidR="0004104A" w:rsidRPr="00933169" w:rsidRDefault="0004104A" w:rsidP="009D1872">
      <w:pPr>
        <w:spacing w:before="240" w:after="0"/>
        <w:jc w:val="center"/>
        <w:rPr>
          <w:rFonts w:ascii="Sylfaen" w:hAnsi="Sylfaen" w:cs="Sylfaen"/>
          <w:b/>
          <w:lang w:val="ka-GE"/>
        </w:rPr>
      </w:pPr>
    </w:p>
    <w:p w14:paraId="2B3384B0" w14:textId="279B4D73" w:rsidR="0004104A" w:rsidRPr="00933169" w:rsidRDefault="0004104A" w:rsidP="009D1872">
      <w:pPr>
        <w:spacing w:before="240" w:after="0"/>
        <w:jc w:val="center"/>
        <w:rPr>
          <w:rFonts w:ascii="Sylfaen" w:hAnsi="Sylfaen" w:cs="Sylfaen"/>
          <w:b/>
          <w:lang w:val="ka-GE"/>
        </w:rPr>
      </w:pPr>
    </w:p>
    <w:p w14:paraId="0BF707A7" w14:textId="3892381E" w:rsidR="0004104A" w:rsidRPr="00933169" w:rsidRDefault="0004104A" w:rsidP="009D1872">
      <w:pPr>
        <w:spacing w:before="240" w:after="0"/>
        <w:jc w:val="center"/>
        <w:rPr>
          <w:rFonts w:ascii="Sylfaen" w:hAnsi="Sylfaen" w:cs="Sylfaen"/>
          <w:b/>
          <w:lang w:val="ka-GE"/>
        </w:rPr>
      </w:pPr>
    </w:p>
    <w:p w14:paraId="5C7FA80B" w14:textId="77777777" w:rsidR="0004104A" w:rsidRPr="00933169" w:rsidRDefault="0004104A" w:rsidP="009D1872">
      <w:pPr>
        <w:spacing w:before="240" w:after="0"/>
        <w:jc w:val="center"/>
        <w:rPr>
          <w:rFonts w:ascii="Sylfaen" w:hAnsi="Sylfaen" w:cs="Sylfaen"/>
          <w:b/>
          <w:lang w:val="ka-GE"/>
        </w:rPr>
      </w:pPr>
    </w:p>
    <w:p w14:paraId="1C55C4EC" w14:textId="0C32103E" w:rsidR="00BE50F1" w:rsidRPr="00BE50F1" w:rsidRDefault="00933169" w:rsidP="009D1872">
      <w:pPr>
        <w:spacing w:before="240"/>
        <w:jc w:val="center"/>
        <w:rPr>
          <w:rFonts w:ascii="Sylfaen" w:hAnsi="Sylfaen" w:cs="Sylfaen"/>
          <w:b/>
          <w:lang w:val="ka-GE"/>
        </w:rPr>
      </w:pPr>
      <w:r w:rsidRPr="00933169">
        <w:rPr>
          <w:rFonts w:ascii="Sylfaen" w:hAnsi="Sylfaen" w:cs="Sylfaen"/>
          <w:b/>
          <w:lang w:val="ka-GE"/>
        </w:rPr>
        <w:t>თანამშრომელთა სავალდებულო სამ</w:t>
      </w:r>
      <w:r>
        <w:rPr>
          <w:rFonts w:ascii="Sylfaen" w:hAnsi="Sylfaen" w:cs="Sylfaen"/>
          <w:b/>
          <w:lang w:val="ka-GE"/>
        </w:rPr>
        <w:t>ედიცინო შემოწმების</w:t>
      </w:r>
      <w:r w:rsidRPr="00933169">
        <w:rPr>
          <w:rFonts w:ascii="Sylfaen" w:hAnsi="Sylfaen" w:cs="Sylfaen"/>
          <w:b/>
          <w:lang w:val="ka-GE"/>
        </w:rPr>
        <w:t xml:space="preserve"> მომსახურების </w:t>
      </w:r>
      <w:r w:rsidRPr="00933169">
        <w:rPr>
          <w:rFonts w:eastAsia="Calibri"/>
          <w:lang w:val="ka-GE"/>
        </w:rPr>
        <w:t xml:space="preserve"> </w:t>
      </w:r>
      <w:r w:rsidR="00BE50F1">
        <w:rPr>
          <w:rFonts w:ascii="Sylfaen" w:hAnsi="Sylfaen" w:cs="Sylfaen"/>
          <w:b/>
          <w:lang w:val="ka-GE"/>
        </w:rPr>
        <w:t>შესყიდვის</w:t>
      </w:r>
      <w:r w:rsidR="00D36F29">
        <w:rPr>
          <w:rFonts w:ascii="Sylfaen" w:hAnsi="Sylfaen" w:cs="Sylfaen"/>
          <w:b/>
          <w:lang w:val="ka-GE"/>
        </w:rPr>
        <w:t xml:space="preserve"> </w:t>
      </w:r>
      <w:r w:rsidR="00BE50F1">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9D1872">
      <w:pPr>
        <w:spacing w:before="240" w:after="0"/>
        <w:jc w:val="center"/>
        <w:rPr>
          <w:rFonts w:ascii="Sylfaen" w:hAnsi="Sylfaen" w:cs="Sylfaen"/>
          <w:b/>
          <w:bCs/>
          <w:lang w:val="ka-GE"/>
        </w:rPr>
      </w:pPr>
    </w:p>
    <w:p w14:paraId="002939F3" w14:textId="77777777" w:rsidR="00FD0DCD" w:rsidRPr="00933169" w:rsidRDefault="00FD0DCD" w:rsidP="009D1872">
      <w:pPr>
        <w:spacing w:before="240" w:after="0"/>
        <w:jc w:val="center"/>
        <w:rPr>
          <w:rFonts w:ascii="AcadNusx" w:hAnsi="AcadNusx"/>
          <w:b/>
          <w:lang w:val="ka-GE"/>
        </w:rPr>
      </w:pPr>
    </w:p>
    <w:p w14:paraId="48A0C09F" w14:textId="77777777" w:rsidR="00FD0DCD" w:rsidRPr="00933169" w:rsidRDefault="00FD0DCD" w:rsidP="009D1872">
      <w:pPr>
        <w:spacing w:before="240" w:after="0"/>
        <w:jc w:val="center"/>
        <w:rPr>
          <w:rFonts w:ascii="AcadNusx" w:hAnsi="AcadNusx"/>
          <w:b/>
          <w:lang w:val="ka-GE"/>
        </w:rPr>
      </w:pPr>
    </w:p>
    <w:p w14:paraId="5A0A6715" w14:textId="77777777" w:rsidR="00FD0DCD" w:rsidRPr="00933169" w:rsidRDefault="00FD0DCD" w:rsidP="009D1872">
      <w:pPr>
        <w:spacing w:before="240" w:after="0"/>
        <w:jc w:val="center"/>
        <w:rPr>
          <w:rFonts w:ascii="AcadNusx" w:hAnsi="AcadNusx"/>
          <w:b/>
          <w:lang w:val="ka-GE"/>
        </w:rPr>
      </w:pPr>
    </w:p>
    <w:p w14:paraId="5C217841" w14:textId="77777777" w:rsidR="00FD0DCD" w:rsidRPr="00933169" w:rsidRDefault="00FD0DCD" w:rsidP="009D1872">
      <w:pPr>
        <w:spacing w:before="240" w:after="0"/>
        <w:jc w:val="center"/>
        <w:rPr>
          <w:rFonts w:ascii="AcadNusx" w:hAnsi="AcadNusx"/>
          <w:b/>
          <w:lang w:val="ka-GE"/>
        </w:rPr>
      </w:pPr>
    </w:p>
    <w:p w14:paraId="0B0F3779" w14:textId="77777777" w:rsidR="00FD0DCD" w:rsidRPr="00933169" w:rsidRDefault="00FD0DCD" w:rsidP="009D1872">
      <w:pPr>
        <w:spacing w:before="240" w:after="0"/>
        <w:jc w:val="center"/>
        <w:rPr>
          <w:rFonts w:ascii="AcadNusx" w:hAnsi="AcadNusx"/>
          <w:b/>
          <w:lang w:val="ka-GE"/>
        </w:rPr>
      </w:pPr>
    </w:p>
    <w:p w14:paraId="19994244" w14:textId="3A398AFC" w:rsidR="0004104A" w:rsidRPr="00933169" w:rsidRDefault="0004104A" w:rsidP="009D1872">
      <w:pPr>
        <w:spacing w:before="240" w:after="0" w:line="240" w:lineRule="auto"/>
        <w:jc w:val="center"/>
        <w:rPr>
          <w:rFonts w:ascii="AcadNusx" w:hAnsi="AcadNusx"/>
          <w:b/>
          <w:lang w:val="ka-GE"/>
        </w:rPr>
      </w:pPr>
    </w:p>
    <w:p w14:paraId="4C95BB31" w14:textId="504921C4" w:rsidR="0004104A" w:rsidRPr="00933169" w:rsidRDefault="0004104A" w:rsidP="009D1872">
      <w:pPr>
        <w:spacing w:before="240" w:after="0" w:line="240" w:lineRule="auto"/>
        <w:jc w:val="center"/>
        <w:rPr>
          <w:rFonts w:ascii="AcadNusx" w:hAnsi="AcadNusx"/>
          <w:b/>
          <w:lang w:val="ka-GE"/>
        </w:rPr>
      </w:pPr>
    </w:p>
    <w:p w14:paraId="20A1324C" w14:textId="183DBBDE" w:rsidR="0004104A" w:rsidRPr="00933169" w:rsidRDefault="0004104A" w:rsidP="009D1872">
      <w:pPr>
        <w:spacing w:before="240" w:after="0" w:line="240" w:lineRule="auto"/>
        <w:jc w:val="center"/>
        <w:rPr>
          <w:rFonts w:ascii="AcadNusx" w:hAnsi="AcadNusx"/>
          <w:b/>
          <w:lang w:val="ka-GE"/>
        </w:rPr>
      </w:pPr>
    </w:p>
    <w:p w14:paraId="135CF89F" w14:textId="77777777" w:rsidR="00212F2B" w:rsidRPr="00933169" w:rsidRDefault="00212F2B" w:rsidP="009D1872">
      <w:pPr>
        <w:spacing w:before="240" w:after="0" w:line="240" w:lineRule="auto"/>
        <w:jc w:val="center"/>
        <w:rPr>
          <w:rFonts w:ascii="AcadNusx" w:hAnsi="AcadNusx"/>
          <w:b/>
          <w:lang w:val="ka-GE"/>
        </w:rPr>
      </w:pPr>
    </w:p>
    <w:p w14:paraId="2C79C735" w14:textId="24498AA0" w:rsidR="00577214" w:rsidRDefault="00577214" w:rsidP="009D1872">
      <w:pPr>
        <w:spacing w:before="240" w:after="0" w:line="240" w:lineRule="auto"/>
        <w:rPr>
          <w:rFonts w:ascii="Sylfaen" w:hAnsi="Sylfaen"/>
          <w:b/>
          <w:lang w:val="ka-GE"/>
        </w:rPr>
      </w:pPr>
    </w:p>
    <w:p w14:paraId="580D4E90" w14:textId="12D3A4BC" w:rsidR="00665C42" w:rsidRDefault="00665C42" w:rsidP="009D1872">
      <w:pPr>
        <w:spacing w:before="240" w:after="0" w:line="240" w:lineRule="auto"/>
        <w:jc w:val="center"/>
        <w:rPr>
          <w:rFonts w:ascii="Sylfaen" w:hAnsi="Sylfaen"/>
          <w:b/>
          <w:lang w:val="ka-GE"/>
        </w:rPr>
      </w:pPr>
    </w:p>
    <w:p w14:paraId="5C637F89" w14:textId="77777777" w:rsidR="00212F2B" w:rsidRPr="00933169" w:rsidRDefault="00212F2B" w:rsidP="009D1872">
      <w:pPr>
        <w:spacing w:before="240" w:after="0" w:line="240" w:lineRule="auto"/>
        <w:jc w:val="center"/>
        <w:rPr>
          <w:rFonts w:ascii="AcadNusx" w:hAnsi="AcadNusx"/>
          <w:b/>
          <w:lang w:val="ka-GE"/>
        </w:rPr>
      </w:pPr>
    </w:p>
    <w:p w14:paraId="38DCEA41" w14:textId="00B5D29B" w:rsidR="00A50438" w:rsidRPr="007B0071" w:rsidRDefault="000353F8" w:rsidP="00747C17">
      <w:pPr>
        <w:spacing w:line="240" w:lineRule="auto"/>
        <w:jc w:val="both"/>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0353AF42" w14:textId="4FAAC6EB" w:rsidR="001B055A" w:rsidRDefault="00D30223" w:rsidP="00747C17">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0767A6">
        <w:rPr>
          <w:rFonts w:ascii="Arial" w:hAnsi="Arial" w:cs="Arial"/>
          <w:lang w:val="ka-GE"/>
        </w:rPr>
        <w:t>(GWP)</w:t>
      </w:r>
      <w:r w:rsidR="00537B01" w:rsidRPr="000767A6">
        <w:rPr>
          <w:rFonts w:ascii="Arial" w:hAnsi="Arial" w:cs="Arial"/>
          <w:lang w:val="ka-GE"/>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C5165">
        <w:rPr>
          <w:rFonts w:ascii="Sylfaen" w:hAnsi="Sylfaen" w:cs="Sylfaen"/>
          <w:lang w:val="ka-GE"/>
        </w:rPr>
        <w:t xml:space="preserve">თანამშრომელთა სავალდებული სამედიცინო შემოწმების მომსახურების შესყიდვის მიზნით. </w:t>
      </w:r>
    </w:p>
    <w:p w14:paraId="1CCC16A5" w14:textId="77777777" w:rsidR="00537B01" w:rsidRPr="000767A6" w:rsidRDefault="00537B01" w:rsidP="00747C17">
      <w:pPr>
        <w:spacing w:after="0" w:line="240" w:lineRule="auto"/>
        <w:jc w:val="both"/>
        <w:rPr>
          <w:rFonts w:ascii="Sylfaen" w:hAnsi="Sylfaen" w:cs="Sylfaen"/>
          <w:b/>
          <w:bCs/>
          <w:lang w:val="ka-GE"/>
        </w:rPr>
      </w:pPr>
    </w:p>
    <w:p w14:paraId="42C81158" w14:textId="5A36B036"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26F9148E" w:rsidR="00F16E97" w:rsidRPr="00252DA1" w:rsidRDefault="003C5165" w:rsidP="00747C17">
      <w:pPr>
        <w:spacing w:after="0" w:line="240" w:lineRule="auto"/>
        <w:jc w:val="both"/>
        <w:rPr>
          <w:rFonts w:ascii="Sylfaen" w:hAnsi="Sylfaen" w:cs="Sylfaen"/>
          <w:lang w:val="ka-GE"/>
        </w:rPr>
      </w:pPr>
      <w:r>
        <w:rPr>
          <w:rFonts w:ascii="Sylfaen" w:hAnsi="Sylfaen" w:cs="Sylfaen"/>
          <w:lang w:val="ka-GE"/>
        </w:rPr>
        <w:t>სამედიცინო შემოწმება უნდა განხორციელდეს წინამდებარე სატენდერო განაცხადის დანართი N</w:t>
      </w:r>
      <w:r w:rsidRPr="00252DA1">
        <w:rPr>
          <w:rFonts w:ascii="Sylfaen" w:hAnsi="Sylfaen" w:cs="Sylfaen"/>
          <w:lang w:val="ka-GE"/>
        </w:rPr>
        <w:t>1</w:t>
      </w:r>
      <w:r>
        <w:rPr>
          <w:rFonts w:ascii="Sylfaen" w:hAnsi="Sylfaen" w:cs="Sylfaen"/>
          <w:lang w:val="ka-GE"/>
        </w:rPr>
        <w:t xml:space="preserve">-ში მოცემული </w:t>
      </w:r>
      <w:r w:rsidR="00537B01">
        <w:rPr>
          <w:rFonts w:ascii="Sylfaen" w:hAnsi="Sylfaen" w:cs="Sylfaen"/>
          <w:lang w:val="ka-GE"/>
        </w:rPr>
        <w:t>მოთხოვნების შესაბამისად</w:t>
      </w:r>
      <w:r>
        <w:rPr>
          <w:rFonts w:ascii="Sylfaen" w:hAnsi="Sylfaen" w:cs="Sylfaen"/>
          <w:lang w:val="ka-GE"/>
        </w:rPr>
        <w:t xml:space="preserve">.  </w:t>
      </w:r>
    </w:p>
    <w:p w14:paraId="71A32439" w14:textId="46F356DF" w:rsidR="00F3662E" w:rsidRPr="00896FDC" w:rsidRDefault="00F3662E" w:rsidP="00747C17">
      <w:pPr>
        <w:spacing w:after="0" w:line="240" w:lineRule="auto"/>
        <w:jc w:val="both"/>
        <w:rPr>
          <w:rFonts w:ascii="Sylfaen" w:hAnsi="Sylfaen" w:cs="Sylfaen"/>
          <w:b/>
          <w:bCs/>
          <w:lang w:val="ka-GE"/>
        </w:rPr>
      </w:pPr>
    </w:p>
    <w:p w14:paraId="1B89961A" w14:textId="6CE30343" w:rsidR="00F90B03" w:rsidRDefault="008C0A74" w:rsidP="00747C17">
      <w:pPr>
        <w:spacing w:line="240" w:lineRule="auto"/>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0EE365F2" w14:textId="668E24A7" w:rsidR="007812FF" w:rsidRDefault="007812FF" w:rsidP="007812FF">
      <w:pPr>
        <w:spacing w:line="240" w:lineRule="auto"/>
        <w:jc w:val="both"/>
        <w:rPr>
          <w:rFonts w:ascii="Sylfaen" w:hAnsi="Sylfaen"/>
          <w:lang w:val="ka-GE"/>
        </w:rPr>
      </w:pPr>
      <w:r w:rsidRPr="00450E1E">
        <w:rPr>
          <w:rFonts w:ascii="Sylfaen" w:hAnsi="Sylfaen"/>
          <w:lang w:val="ka-GE"/>
        </w:rPr>
        <w:t>-</w:t>
      </w:r>
      <w:r>
        <w:rPr>
          <w:rFonts w:ascii="Sylfaen" w:hAnsi="Sylfaen"/>
          <w:lang w:val="ka-GE"/>
        </w:rPr>
        <w:t>ტენდერში მონაწილე კომპანია</w:t>
      </w:r>
      <w:r w:rsidRPr="00450E1E">
        <w:rPr>
          <w:rFonts w:ascii="Sylfaen" w:hAnsi="Sylfaen"/>
          <w:lang w:val="ka-GE"/>
        </w:rPr>
        <w:t xml:space="preserve">ს უნდა გააჩნდეს შესაბამისი </w:t>
      </w:r>
      <w:r>
        <w:rPr>
          <w:rFonts w:ascii="Sylfaen" w:hAnsi="Sylfaen"/>
          <w:lang w:val="ka-GE"/>
        </w:rPr>
        <w:t xml:space="preserve">კვალიფიკაციის მქონე სპეციალისტები, რომლებიც განახორციელებენ ტექნიკური </w:t>
      </w:r>
      <w:r w:rsidR="00252DA1">
        <w:rPr>
          <w:rFonts w:ascii="Sylfaen" w:hAnsi="Sylfaen"/>
          <w:lang w:val="ka-GE"/>
        </w:rPr>
        <w:t>დავალების შესაბამის</w:t>
      </w:r>
      <w:r>
        <w:rPr>
          <w:rFonts w:ascii="Sylfaen" w:hAnsi="Sylfaen"/>
          <w:lang w:val="ka-GE"/>
        </w:rPr>
        <w:t xml:space="preserve"> სამედიცინო შემოწმების მომსახურების გაწევას;</w:t>
      </w:r>
    </w:p>
    <w:p w14:paraId="1708C3B8" w14:textId="65389EFD" w:rsidR="007812FF" w:rsidRDefault="007812FF" w:rsidP="007812FF">
      <w:pPr>
        <w:spacing w:line="240" w:lineRule="auto"/>
        <w:jc w:val="both"/>
        <w:rPr>
          <w:rFonts w:ascii="Sylfaen" w:hAnsi="Sylfaen"/>
          <w:lang w:val="ka-GE"/>
        </w:rPr>
      </w:pPr>
      <w:r>
        <w:rPr>
          <w:rFonts w:ascii="Sylfaen" w:hAnsi="Sylfaen"/>
          <w:lang w:val="ka-GE"/>
        </w:rPr>
        <w:t>-ტენდერში მონაწილე კომპანიას უნდა გააჩნდეს შესაბამისი მატერიალურ-ტექნიკური ბაზა, რომელის საჭიროა მოთხოვნილი ლაბორატორიული კვლევების და დიაგნოსტიკის ჩასატარებლად;</w:t>
      </w:r>
    </w:p>
    <w:p w14:paraId="370498DE" w14:textId="6701D2D0" w:rsidR="007812FF" w:rsidRDefault="007812FF" w:rsidP="007812FF">
      <w:pPr>
        <w:spacing w:line="240" w:lineRule="auto"/>
        <w:jc w:val="both"/>
        <w:rPr>
          <w:rFonts w:ascii="Sylfaen" w:hAnsi="Sylfaen"/>
          <w:lang w:val="ka-GE"/>
        </w:rPr>
      </w:pPr>
      <w:r>
        <w:rPr>
          <w:rFonts w:ascii="Sylfaen" w:hAnsi="Sylfaen"/>
          <w:lang w:val="ka-GE"/>
        </w:rPr>
        <w:t>- ტენდერში მონაწილე კომპანიას უნდა გააჩნდეს შესაბამისი სამედიცინო დაწესებულების ლიცენზია, რომლითაც მოპოვებული აქვს შესასყიდი მომსახურების გაწევის უფლება;</w:t>
      </w:r>
    </w:p>
    <w:p w14:paraId="49778C29" w14:textId="7BCBE23E" w:rsidR="00204B66" w:rsidRDefault="00204B66" w:rsidP="007812FF">
      <w:pPr>
        <w:spacing w:line="240" w:lineRule="auto"/>
        <w:jc w:val="both"/>
        <w:rPr>
          <w:rFonts w:ascii="Sylfaen" w:hAnsi="Sylfaen"/>
          <w:lang w:val="ka-GE"/>
        </w:rPr>
      </w:pPr>
      <w:r>
        <w:rPr>
          <w:rFonts w:ascii="Sylfaen" w:hAnsi="Sylfaen"/>
          <w:lang w:val="ka-GE"/>
        </w:rPr>
        <w:t xml:space="preserve">- ტენდერში მონაწილე კომპანიას უნდა ჰყავდეს შესაბამისი პროფილის ლიცენზირებული მედ პერსონალი; </w:t>
      </w:r>
    </w:p>
    <w:p w14:paraId="24311423" w14:textId="6BF8BA3F"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6F3C43E8"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w:t>
      </w:r>
      <w:r w:rsidR="00204B66">
        <w:rPr>
          <w:rFonts w:ascii="Sylfaen" w:hAnsi="Sylfaen" w:cs="Sylfaen"/>
          <w:color w:val="222222"/>
          <w:shd w:val="clear" w:color="auto" w:fill="FFFFFF"/>
          <w:lang w:val="ka-GE"/>
        </w:rPr>
        <w:t>2</w:t>
      </w:r>
      <w:r w:rsidR="00594CCB">
        <w:rPr>
          <w:rFonts w:ascii="Sylfaen" w:hAnsi="Sylfaen" w:cs="Sylfaen"/>
          <w:color w:val="222222"/>
          <w:shd w:val="clear" w:color="auto" w:fill="FFFFFF"/>
          <w:lang w:val="ka-GE"/>
        </w:rPr>
        <w:t>-ში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5FEF6B21" w14:textId="2D6D9550"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14:paraId="5D7E0BF6" w14:textId="77777777" w:rsidR="00204B66" w:rsidRDefault="00A13B42" w:rsidP="00212F2B">
      <w:pPr>
        <w:spacing w:after="0" w:line="240" w:lineRule="auto"/>
        <w:jc w:val="both"/>
        <w:rPr>
          <w:rFonts w:ascii="Sylfaen" w:hAnsi="Sylfaen" w:cs="Sylfaen"/>
          <w:lang w:val="ka-GE"/>
        </w:rPr>
      </w:pPr>
      <w:r>
        <w:rPr>
          <w:rFonts w:ascii="Sylfaen" w:hAnsi="Sylfaen" w:cs="Sylfaen"/>
          <w:lang w:val="ka-GE"/>
        </w:rPr>
        <w:t xml:space="preserve">მომსახურების ხელშეკრულების ვადა </w:t>
      </w:r>
      <w:r w:rsidR="00204B66">
        <w:rPr>
          <w:rFonts w:ascii="Sylfaen" w:hAnsi="Sylfaen" w:cs="Sylfaen"/>
          <w:lang w:val="ka-GE"/>
        </w:rPr>
        <w:t xml:space="preserve">შეადგენს 2 თვეს. თუ  პრეტენდეტის მიერ შემოთავაზებული იქნება ალტერნატიული ვადა, ის არ უნდა აღემატებოდეს წინამდებარე პუნქტში  მითითებულ ვადას. </w:t>
      </w:r>
    </w:p>
    <w:p w14:paraId="3ABE0C10" w14:textId="31A2757B" w:rsidR="00896FDC" w:rsidRDefault="00631FA7" w:rsidP="00212F2B">
      <w:pPr>
        <w:spacing w:after="0" w:line="240" w:lineRule="auto"/>
        <w:jc w:val="both"/>
        <w:rPr>
          <w:rFonts w:ascii="Sylfaen" w:hAnsi="Sylfaen" w:cs="Sylfaen"/>
          <w:lang w:val="ka-GE"/>
        </w:rPr>
      </w:pPr>
      <w:r>
        <w:rPr>
          <w:rFonts w:ascii="Sylfaen" w:hAnsi="Sylfaen" w:cs="Sylfaen"/>
          <w:lang w:val="ka-GE"/>
        </w:rPr>
        <w:t xml:space="preserve">პრეტენდენტებმა უნდა წარმოადგინონ შესასყიდი მომსახურების </w:t>
      </w:r>
      <w:r w:rsidR="00896FDC">
        <w:rPr>
          <w:rFonts w:ascii="Sylfaen" w:hAnsi="Sylfaen" w:cs="Sylfaen"/>
          <w:lang w:val="ka-GE"/>
        </w:rPr>
        <w:t xml:space="preserve"> გეგმა-გრაფიკი განფასებასთან ერთად. </w:t>
      </w:r>
      <w:r w:rsidR="00252DA1">
        <w:rPr>
          <w:rFonts w:ascii="Sylfaen" w:hAnsi="Sylfaen" w:cs="Sylfaen"/>
          <w:lang w:val="ka-GE"/>
        </w:rPr>
        <w:t xml:space="preserve">დეტალური გრაფიკის </w:t>
      </w:r>
      <w:r w:rsidR="00896FDC">
        <w:rPr>
          <w:rFonts w:ascii="Sylfaen" w:hAnsi="Sylfaen" w:cs="Sylfaen"/>
          <w:lang w:val="ka-GE"/>
        </w:rPr>
        <w:t>დადგენა განხორციელდება დამკვეთისა და შემსრულებელს შორის დამატებითი შეთანხმების საფუძველზე.</w:t>
      </w:r>
    </w:p>
    <w:p w14:paraId="46DB4B3A" w14:textId="77777777" w:rsidR="00212F2B" w:rsidRPr="00896FDC" w:rsidRDefault="00212F2B" w:rsidP="00212F2B">
      <w:pPr>
        <w:spacing w:after="0" w:line="240" w:lineRule="auto"/>
        <w:jc w:val="both"/>
        <w:rPr>
          <w:rFonts w:ascii="Sylfaen" w:hAnsi="Sylfaen" w:cs="Sylfaen"/>
          <w:lang w:val="ka-GE"/>
        </w:rPr>
      </w:pPr>
    </w:p>
    <w:p w14:paraId="5AAAF0F3" w14:textId="0FBAA731" w:rsidR="00FD0815" w:rsidRDefault="00056A31" w:rsidP="00212F2B">
      <w:pPr>
        <w:spacing w:after="0" w:line="240" w:lineRule="auto"/>
        <w:jc w:val="both"/>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38ADB44F" w:rsidR="00EA00F2" w:rsidRDefault="00631FA7" w:rsidP="00212F2B">
      <w:pPr>
        <w:spacing w:after="0" w:line="240" w:lineRule="auto"/>
        <w:jc w:val="both"/>
        <w:rPr>
          <w:rFonts w:ascii="Sylfaen" w:hAnsi="Sylfaen"/>
          <w:lang w:val="ka-GE"/>
        </w:rPr>
      </w:pPr>
      <w:r>
        <w:rPr>
          <w:rFonts w:ascii="Sylfaen" w:hAnsi="Sylfaen"/>
          <w:lang w:val="ka-GE"/>
        </w:rPr>
        <w:t xml:space="preserve">სამუშაოების შესრულება უნდა განხორციელდეს </w:t>
      </w:r>
      <w:r w:rsidR="00204B66">
        <w:rPr>
          <w:rFonts w:ascii="Sylfaen" w:hAnsi="Sylfaen"/>
          <w:lang w:val="ka-GE"/>
        </w:rPr>
        <w:t xml:space="preserve">წინამდებარე სატენდერო განაცხადის დანართ N 1 ( ტექნიკური დავალება) მოთხოვნების შესაბამისად. </w:t>
      </w:r>
      <w:r>
        <w:rPr>
          <w:rFonts w:ascii="Sylfaen" w:hAnsi="Sylfaen"/>
          <w:lang w:val="ka-GE"/>
        </w:rPr>
        <w:t xml:space="preserve"> </w:t>
      </w:r>
    </w:p>
    <w:p w14:paraId="613292CE" w14:textId="77777777" w:rsidR="00212F2B" w:rsidRPr="00EA00F2" w:rsidRDefault="00212F2B" w:rsidP="00212F2B">
      <w:pPr>
        <w:spacing w:after="0" w:line="240" w:lineRule="auto"/>
        <w:jc w:val="both"/>
        <w:rPr>
          <w:rFonts w:ascii="Sylfaen" w:hAnsi="Sylfaen"/>
          <w:lang w:val="ka-GE"/>
        </w:rPr>
      </w:pPr>
    </w:p>
    <w:p w14:paraId="267D4EF8" w14:textId="22FA0F2E"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6C1A64DB"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204B6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483A6CC4" w:rsidR="00747C17" w:rsidRDefault="00747C17" w:rsidP="00747C17">
      <w:pPr>
        <w:spacing w:after="0" w:line="240" w:lineRule="auto"/>
        <w:jc w:val="both"/>
        <w:rPr>
          <w:rFonts w:ascii="Sylfaen" w:hAnsi="Sylfaen"/>
          <w:lang w:val="ka-GE"/>
        </w:rPr>
      </w:pPr>
    </w:p>
    <w:p w14:paraId="7A8B163D" w14:textId="2F7243C5"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14:paraId="57484F93" w14:textId="66DB8FA5" w:rsidR="00000015" w:rsidRPr="007B0071" w:rsidRDefault="00000015" w:rsidP="00747C17">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r w:rsidRPr="007B0071">
        <w:rPr>
          <w:rFonts w:ascii="Sylfaen" w:hAnsi="Sylfaen"/>
          <w:lang w:val="ka-GE"/>
        </w:rPr>
        <w:t>) კალენდარული დღის განმავლობაში</w:t>
      </w:r>
      <w:r w:rsidR="00631FA7">
        <w:rPr>
          <w:rFonts w:ascii="Sylfaen" w:hAnsi="Sylfaen"/>
          <w:lang w:val="ka-GE"/>
        </w:rPr>
        <w:t>.</w:t>
      </w:r>
    </w:p>
    <w:p w14:paraId="2F0FD003" w14:textId="0EFD2759" w:rsidR="00F827AD" w:rsidRPr="007B0071" w:rsidRDefault="00F827AD" w:rsidP="00747C17">
      <w:pPr>
        <w:spacing w:after="0" w:line="240" w:lineRule="auto"/>
        <w:jc w:val="both"/>
        <w:rPr>
          <w:rFonts w:ascii="Sylfaen" w:hAnsi="Sylfaen" w:cs="Sylfaen"/>
          <w:b/>
          <w:u w:val="single"/>
          <w:lang w:val="ka-GE"/>
        </w:rPr>
      </w:pPr>
    </w:p>
    <w:p w14:paraId="797FB3DD" w14:textId="3D8999CC"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BCB72A9" w:rsidR="00B806AE" w:rsidRDefault="00387591" w:rsidP="00747C17">
      <w:pPr>
        <w:spacing w:after="0" w:line="240" w:lineRule="auto"/>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46FAAC5D" w14:textId="7A38E950" w:rsidR="00631FA7" w:rsidRPr="007B0071" w:rsidRDefault="00631FA7" w:rsidP="00747C17">
      <w:pPr>
        <w:spacing w:after="0" w:line="240" w:lineRule="auto"/>
        <w:jc w:val="both"/>
        <w:rPr>
          <w:rFonts w:ascii="Sylfaen" w:hAnsi="Sylfaen"/>
          <w:lang w:val="ka-GE"/>
        </w:rPr>
      </w:pPr>
      <w:r>
        <w:rPr>
          <w:rFonts w:ascii="Sylfaen" w:hAnsi="Sylfaen"/>
          <w:lang w:val="ka-GE"/>
        </w:rPr>
        <w:t xml:space="preserve">2. </w:t>
      </w:r>
      <w:r w:rsidR="009D1872">
        <w:rPr>
          <w:rFonts w:ascii="Sylfaen" w:hAnsi="Sylfaen"/>
          <w:lang w:val="ka-GE"/>
        </w:rPr>
        <w:t>სამუშაოების შესრულების</w:t>
      </w:r>
      <w:r w:rsidR="00204B66">
        <w:rPr>
          <w:rFonts w:ascii="Sylfaen" w:hAnsi="Sylfaen"/>
          <w:lang w:val="ka-GE"/>
        </w:rPr>
        <w:t xml:space="preserve"> საორიენტაციო</w:t>
      </w:r>
      <w:r w:rsidR="009D1872">
        <w:rPr>
          <w:rFonts w:ascii="Sylfaen" w:hAnsi="Sylfaen"/>
          <w:lang w:val="ka-GE"/>
        </w:rPr>
        <w:t xml:space="preserve"> გეგმა-გრაფიკი</w:t>
      </w:r>
      <w:r w:rsidR="00204B66">
        <w:rPr>
          <w:rFonts w:ascii="Sylfaen" w:hAnsi="Sylfaen"/>
          <w:lang w:val="ka-GE"/>
        </w:rPr>
        <w:t>;</w:t>
      </w:r>
    </w:p>
    <w:p w14:paraId="3E257033" w14:textId="0B905C96" w:rsidR="00AE7884" w:rsidRDefault="00B806AE" w:rsidP="00747C17">
      <w:pPr>
        <w:spacing w:after="0" w:line="240" w:lineRule="auto"/>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r w:rsidR="00212F2B">
        <w:rPr>
          <w:rFonts w:ascii="Sylfaen" w:hAnsi="Sylfaen"/>
          <w:lang w:val="ka-GE"/>
        </w:rPr>
        <w:t xml:space="preserve"> </w:t>
      </w:r>
    </w:p>
    <w:p w14:paraId="53B5DA67" w14:textId="16007B68" w:rsidR="001767C8" w:rsidRDefault="001767C8" w:rsidP="00747C17">
      <w:pPr>
        <w:spacing w:after="0" w:line="240" w:lineRule="auto"/>
        <w:jc w:val="both"/>
        <w:rPr>
          <w:rFonts w:ascii="Sylfaen" w:hAnsi="Sylfaen"/>
          <w:lang w:val="ka-GE"/>
        </w:rPr>
      </w:pPr>
      <w:r>
        <w:rPr>
          <w:rFonts w:ascii="Sylfaen" w:hAnsi="Sylfaen"/>
          <w:lang w:val="ka-GE"/>
        </w:rPr>
        <w:t>3.</w:t>
      </w:r>
      <w:r w:rsidR="004F05B1">
        <w:rPr>
          <w:rFonts w:ascii="Sylfaen" w:hAnsi="Sylfaen"/>
          <w:lang w:val="ka-GE"/>
        </w:rPr>
        <w:t xml:space="preserve"> </w:t>
      </w:r>
      <w:r w:rsidR="00204B66">
        <w:rPr>
          <w:rFonts w:ascii="Sylfaen" w:hAnsi="Sylfaen"/>
          <w:lang w:val="ka-GE"/>
        </w:rPr>
        <w:t>1.2 პუნქტის ქვეშ- განსაკუთრებული მოთხოვნების დაკმაყოფილების დამადასტურებელი დოკუმენტაცია</w:t>
      </w:r>
      <w:r w:rsidR="004F05B1">
        <w:rPr>
          <w:rFonts w:ascii="Sylfaen" w:hAnsi="Sylfaen"/>
          <w:lang w:val="ka-GE"/>
        </w:rPr>
        <w:t xml:space="preserve"> </w:t>
      </w:r>
    </w:p>
    <w:p w14:paraId="350A4098" w14:textId="274A65A7" w:rsidR="00E73803" w:rsidRPr="007B0071" w:rsidRDefault="000E6155" w:rsidP="00747C17">
      <w:pPr>
        <w:spacing w:after="0" w:line="240" w:lineRule="auto"/>
        <w:jc w:val="both"/>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699EF43E" w:rsidR="00CE69DB" w:rsidRDefault="00346C0A" w:rsidP="00747C17">
      <w:pPr>
        <w:spacing w:after="0" w:line="240" w:lineRule="auto"/>
        <w:jc w:val="both"/>
        <w:rPr>
          <w:rFonts w:ascii="Sylfaen" w:hAnsi="Sylfaen"/>
          <w:lang w:val="ka-GE"/>
        </w:rPr>
      </w:pPr>
      <w:r>
        <w:rPr>
          <w:rFonts w:ascii="Sylfaen" w:hAnsi="Sylfaen"/>
          <w:lang w:val="ka-GE"/>
        </w:rPr>
        <w:t>5</w:t>
      </w:r>
      <w:r w:rsidR="009F003A" w:rsidRPr="007B0071">
        <w:rPr>
          <w:rFonts w:ascii="Sylfaen" w:hAnsi="Sylfaen"/>
          <w:lang w:val="ka-GE"/>
        </w:rPr>
        <w:t>.</w:t>
      </w:r>
      <w:r w:rsidR="004717AB" w:rsidRPr="007B0071">
        <w:rPr>
          <w:rFonts w:ascii="Sylfaen" w:hAnsi="Sylfaen"/>
          <w:lang w:val="ka-GE"/>
        </w:rPr>
        <w:t xml:space="preserve"> </w:t>
      </w:r>
      <w:r w:rsidR="00204B66">
        <w:rPr>
          <w:rFonts w:ascii="Sylfaen" w:hAnsi="Sylfaen"/>
          <w:lang w:val="ka-GE"/>
        </w:rPr>
        <w:t xml:space="preserve">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25A5DFBB" w14:textId="4A82A9A9" w:rsidR="00212F2B" w:rsidRDefault="00212F2B" w:rsidP="00204B66">
      <w:pPr>
        <w:spacing w:after="0" w:line="240" w:lineRule="auto"/>
        <w:jc w:val="both"/>
        <w:rPr>
          <w:rFonts w:ascii="Sylfaen" w:hAnsi="Sylfaen"/>
          <w:lang w:val="ka-GE"/>
        </w:rPr>
      </w:pPr>
    </w:p>
    <w:p w14:paraId="1E24D5D8" w14:textId="5DD2C3F2" w:rsidR="00212F2B" w:rsidRPr="007B0071" w:rsidRDefault="00212F2B" w:rsidP="00747C17">
      <w:pPr>
        <w:spacing w:after="0" w:line="240" w:lineRule="auto"/>
        <w:jc w:val="both"/>
        <w:rPr>
          <w:rFonts w:ascii="Sylfaen" w:hAnsi="Sylfaen"/>
          <w:lang w:val="ka-GE"/>
        </w:rPr>
      </w:pPr>
    </w:p>
    <w:p w14:paraId="73D6DBF3" w14:textId="26F5D803" w:rsidR="00896274" w:rsidRPr="007B0071" w:rsidRDefault="001B7903" w:rsidP="00747C17">
      <w:pPr>
        <w:spacing w:line="240" w:lineRule="auto"/>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6AFC266F"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204B66">
        <w:rPr>
          <w:rFonts w:ascii="Sylfaen" w:hAnsi="Sylfaen" w:cs="Sylfaen"/>
          <w:lang w:val="ka-GE"/>
        </w:rPr>
        <w:t xml:space="preserve"> </w:t>
      </w:r>
      <w:r w:rsidR="00204B66">
        <w:rPr>
          <w:rFonts w:ascii="Sylfaen" w:hAnsi="Sylfaen" w:cs="Sylfaen"/>
        </w:rPr>
        <w:t>GGU-</w:t>
      </w:r>
      <w:r w:rsidR="00204B66">
        <w:rPr>
          <w:rFonts w:ascii="Sylfaen" w:hAnsi="Sylfaen" w:cs="Sylfaen"/>
          <w:lang w:val="ka-GE"/>
        </w:rPr>
        <w:t>ს შესაბამის კომპანიებს</w:t>
      </w:r>
      <w:r w:rsidR="00252DA1">
        <w:rPr>
          <w:rFonts w:ascii="Sylfaen" w:hAnsi="Sylfaen" w:cs="Sylfaen"/>
          <w:lang w:val="ka-GE"/>
        </w:rPr>
        <w:t xml:space="preserve"> ( </w:t>
      </w:r>
      <w:r w:rsidR="00252DA1">
        <w:rPr>
          <w:rFonts w:ascii="Sylfaen" w:hAnsi="Sylfaen" w:cs="Sylfaen"/>
        </w:rPr>
        <w:t xml:space="preserve">GWP, </w:t>
      </w:r>
      <w:r w:rsidR="00252DA1">
        <w:rPr>
          <w:rFonts w:ascii="Sylfaen" w:hAnsi="Sylfaen" w:cs="Sylfaen"/>
          <w:lang w:val="ka-GE"/>
        </w:rPr>
        <w:t>რუსთავის წყალი, გარდაბნის გამწმენდი ნაგებობა და სხვა)</w:t>
      </w:r>
      <w:r w:rsidR="00204B66">
        <w:rPr>
          <w:rFonts w:ascii="Sylfaen" w:hAnsi="Sylfaen" w:cs="Sylfaen"/>
          <w:lang w:val="ka-GE"/>
        </w:rPr>
        <w:t xml:space="preserve"> შორის </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39E77FEB"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089A739" w14:textId="1CEAFC20"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14:paraId="77E55003" w14:textId="322E99F6"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3DB3863C"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14:paraId="1F2A41F6" w14:textId="5F6CB271"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204B66">
        <w:rPr>
          <w:rFonts w:ascii="Sylfaen" w:hAnsi="Sylfaen"/>
          <w:lang w:val="ka-GE"/>
        </w:rPr>
        <w:t>45</w:t>
      </w:r>
      <w:r w:rsidRPr="009D1872">
        <w:rPr>
          <w:rFonts w:ascii="Sylfaen" w:hAnsi="Sylfaen"/>
          <w:lang w:val="ka-GE"/>
        </w:rPr>
        <w:t xml:space="preserve"> </w:t>
      </w:r>
      <w:r w:rsidRPr="009D1872">
        <w:rPr>
          <w:rFonts w:ascii="AcadNusx" w:hAnsi="AcadNusx"/>
          <w:lang w:val="ka-GE"/>
        </w:rPr>
        <w:t>(</w:t>
      </w:r>
      <w:r w:rsidR="00204B66">
        <w:rPr>
          <w:rFonts w:ascii="Sylfaen" w:hAnsi="Sylfaen"/>
          <w:lang w:val="ka-GE"/>
        </w:rPr>
        <w:t>ორმოცდახუთი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14:paraId="6672838F" w14:textId="42BA20AE"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lastRenderedPageBreak/>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9D1872" w:rsidRDefault="009D1872" w:rsidP="009D1872">
      <w:pPr>
        <w:pStyle w:val="ListParagraph"/>
        <w:spacing w:before="240" w:after="0" w:line="240" w:lineRule="auto"/>
        <w:ind w:left="1080"/>
        <w:jc w:val="both"/>
        <w:rPr>
          <w:b/>
          <w:lang w:val="ka-GE"/>
        </w:rPr>
      </w:pPr>
    </w:p>
    <w:p w14:paraId="522DE442" w14:textId="37AB3EFA"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9D1872" w:rsidRDefault="00CC4789" w:rsidP="009D1872">
      <w:pPr>
        <w:spacing w:before="240" w:after="0" w:line="24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159E887F" w14:textId="77777777"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14:paraId="005C749E" w14:textId="77777777"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9D1872">
          <w:rPr>
            <w:rStyle w:val="Hyperlink"/>
            <w:rFonts w:ascii="Sylfaen" w:hAnsi="Sylfaen"/>
            <w:lang w:val="ka-GE"/>
          </w:rPr>
          <w:t>www.tenders.ge</w:t>
        </w:r>
      </w:hyperlink>
    </w:p>
    <w:p w14:paraId="4B460FD2" w14:textId="4EE9333C"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p>
    <w:p w14:paraId="030B3216" w14:textId="77777777"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t>საკონტაქტო ინფორმაცია:</w:t>
      </w:r>
    </w:p>
    <w:p w14:paraId="5F8D31DC" w14:textId="77777777"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14:paraId="1A9E1ED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საკონტაქტო პირი: ირაკლი ხვადაგაძე</w:t>
      </w:r>
    </w:p>
    <w:p w14:paraId="3F1259F3"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3E11A76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hyperlink r:id="rId10" w:history="1">
        <w:r w:rsidRPr="009D1872">
          <w:rPr>
            <w:rStyle w:val="Hyperlink"/>
            <w:rFonts w:ascii="Sylfaen" w:hAnsi="Sylfaen"/>
            <w:lang w:val="ka-GE"/>
          </w:rPr>
          <w:t>ikhvadagadze@gwp.ge</w:t>
        </w:r>
      </w:hyperlink>
      <w:r w:rsidRPr="009D1872">
        <w:rPr>
          <w:rFonts w:ascii="Sylfaen" w:hAnsi="Sylfaen"/>
          <w:lang w:val="ka-GE"/>
        </w:rPr>
        <w:t xml:space="preserve"> </w:t>
      </w:r>
    </w:p>
    <w:p w14:paraId="4650ECD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ტელ.: +995 322 931111 (1145); 599 505 067</w:t>
      </w:r>
    </w:p>
    <w:p w14:paraId="299BEC8C" w14:textId="77777777" w:rsidR="009D1872" w:rsidRPr="009D1872" w:rsidRDefault="009D1872" w:rsidP="009D1872">
      <w:pPr>
        <w:spacing w:after="0" w:line="240" w:lineRule="auto"/>
        <w:rPr>
          <w:rFonts w:ascii="Sylfaen" w:hAnsi="Sylfaen"/>
          <w:lang w:val="ka-GE"/>
        </w:rPr>
      </w:pPr>
    </w:p>
    <w:p w14:paraId="5DCE7FE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ნინო კობერიძე </w:t>
      </w:r>
    </w:p>
    <w:p w14:paraId="560E11AB"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74C8A8E8" w14:textId="77777777"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11" w:history="1">
        <w:r w:rsidRPr="009D1872">
          <w:rPr>
            <w:rStyle w:val="Hyperlink"/>
            <w:rFonts w:ascii="Sylfaen" w:hAnsi="Sylfaen"/>
          </w:rPr>
          <w:t>nkoberidze@gwp.ge</w:t>
        </w:r>
      </w:hyperlink>
      <w:r w:rsidRPr="009D1872">
        <w:rPr>
          <w:rFonts w:ascii="Sylfaen" w:hAnsi="Sylfaen"/>
        </w:rPr>
        <w:t xml:space="preserve"> </w:t>
      </w:r>
    </w:p>
    <w:p w14:paraId="5104B9AD" w14:textId="73AE3477" w:rsidR="009D1872" w:rsidRDefault="009D1872" w:rsidP="009D1872">
      <w:pPr>
        <w:spacing w:after="0" w:line="240" w:lineRule="auto"/>
        <w:rPr>
          <w:rFonts w:ascii="Sylfaen" w:hAnsi="Sylfaen"/>
        </w:rPr>
      </w:pPr>
      <w:r w:rsidRPr="009D1872">
        <w:rPr>
          <w:rFonts w:ascii="Sylfaen" w:hAnsi="Sylfaen"/>
          <w:lang w:val="ka-GE"/>
        </w:rPr>
        <w:t>ტელ.: +995 322 931111 (114</w:t>
      </w:r>
      <w:r w:rsidRPr="009D1872">
        <w:rPr>
          <w:rFonts w:ascii="Sylfaen" w:hAnsi="Sylfaen"/>
        </w:rPr>
        <w:t>6</w:t>
      </w:r>
      <w:r w:rsidRPr="009D1872">
        <w:rPr>
          <w:rFonts w:ascii="Sylfaen" w:hAnsi="Sylfaen"/>
          <w:lang w:val="ka-GE"/>
        </w:rPr>
        <w:t>); 5</w:t>
      </w:r>
      <w:r w:rsidRPr="009D1872">
        <w:rPr>
          <w:rFonts w:ascii="Sylfaen" w:hAnsi="Sylfaen"/>
        </w:rPr>
        <w:t>55</w:t>
      </w:r>
      <w:r w:rsidRPr="009D1872">
        <w:rPr>
          <w:rFonts w:ascii="Sylfaen" w:hAnsi="Sylfaen"/>
          <w:lang w:val="ka-GE"/>
        </w:rPr>
        <w:t xml:space="preserve"> </w:t>
      </w:r>
      <w:r w:rsidRPr="009D1872">
        <w:rPr>
          <w:rFonts w:ascii="Sylfaen" w:hAnsi="Sylfaen"/>
        </w:rPr>
        <w:t>68 93 98</w:t>
      </w:r>
    </w:p>
    <w:p w14:paraId="7D1F9CE2" w14:textId="37AA1283" w:rsidR="00212F2B" w:rsidRDefault="00212F2B" w:rsidP="009D1872">
      <w:pPr>
        <w:spacing w:after="0" w:line="240" w:lineRule="auto"/>
        <w:rPr>
          <w:rFonts w:ascii="Sylfaen" w:hAnsi="Sylfaen"/>
        </w:rPr>
      </w:pPr>
    </w:p>
    <w:p w14:paraId="12950642" w14:textId="77777777" w:rsidR="00212F2B" w:rsidRPr="009D1872" w:rsidRDefault="00212F2B" w:rsidP="009D1872">
      <w:pPr>
        <w:spacing w:after="0" w:line="240" w:lineRule="auto"/>
        <w:rPr>
          <w:rFonts w:ascii="Sylfaen" w:hAnsi="Sylfaen"/>
        </w:rPr>
      </w:pPr>
    </w:p>
    <w:p w14:paraId="49677721" w14:textId="49BDAA78" w:rsidR="009D1872" w:rsidRPr="00747C17" w:rsidRDefault="009D1872" w:rsidP="009D1872">
      <w:pPr>
        <w:spacing w:before="240" w:after="0"/>
        <w:rPr>
          <w:rFonts w:ascii="Sylfaen" w:hAnsi="Sylfaen"/>
          <w:b/>
          <w:lang w:val="ka-GE"/>
        </w:rPr>
      </w:pPr>
      <w:r w:rsidRPr="009D1872">
        <w:rPr>
          <w:rFonts w:ascii="Sylfaen" w:hAnsi="Sylfaen"/>
          <w:b/>
          <w:lang w:val="ka-GE"/>
        </w:rPr>
        <w:t xml:space="preserve">გავეცანი </w:t>
      </w:r>
    </w:p>
    <w:p w14:paraId="2151FA51" w14:textId="77777777"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w:t>
      </w:r>
      <w:bookmarkStart w:id="0" w:name="_GoBack"/>
      <w:bookmarkEnd w:id="0"/>
      <w:r w:rsidRPr="009D1872">
        <w:rPr>
          <w:rFonts w:ascii="Sylfaen" w:hAnsi="Sylfaen"/>
          <w:lang w:val="ka-GE"/>
        </w:rPr>
        <w:t>ომპანიის უფლებამოსილი პირის ხელმოწერა/</w:t>
      </w:r>
    </w:p>
    <w:sectPr w:rsidR="009D1872" w:rsidRPr="009D1872" w:rsidSect="00212F2B">
      <w:headerReference w:type="default" r:id="rId12"/>
      <w:footerReference w:type="default" r:id="rId13"/>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5380B" w14:textId="77777777" w:rsidR="007C49AC" w:rsidRDefault="007C49AC" w:rsidP="007902EA">
      <w:pPr>
        <w:spacing w:after="0" w:line="240" w:lineRule="auto"/>
      </w:pPr>
      <w:r>
        <w:separator/>
      </w:r>
    </w:p>
  </w:endnote>
  <w:endnote w:type="continuationSeparator" w:id="0">
    <w:p w14:paraId="12E1D91D" w14:textId="77777777" w:rsidR="007C49AC" w:rsidRDefault="007C49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65A5A13C" w:rsidR="004A3BD8" w:rsidRDefault="004A3BD8">
        <w:pPr>
          <w:pStyle w:val="Footer"/>
          <w:jc w:val="right"/>
        </w:pPr>
        <w:r>
          <w:fldChar w:fldCharType="begin"/>
        </w:r>
        <w:r>
          <w:instrText xml:space="preserve"> PAGE   \* MERGEFORMAT </w:instrText>
        </w:r>
        <w:r>
          <w:fldChar w:fldCharType="separate"/>
        </w:r>
        <w:r w:rsidR="00252DA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07BF" w14:textId="77777777" w:rsidR="007C49AC" w:rsidRDefault="007C49AC" w:rsidP="007902EA">
      <w:pPr>
        <w:spacing w:after="0" w:line="240" w:lineRule="auto"/>
      </w:pPr>
      <w:r>
        <w:separator/>
      </w:r>
    </w:p>
  </w:footnote>
  <w:footnote w:type="continuationSeparator" w:id="0">
    <w:p w14:paraId="6112D9D9" w14:textId="77777777" w:rsidR="007C49AC" w:rsidRDefault="007C49A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7"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7"/>
  </w:num>
  <w:num w:numId="5">
    <w:abstractNumId w:val="15"/>
  </w:num>
  <w:num w:numId="6">
    <w:abstractNumId w:val="5"/>
  </w:num>
  <w:num w:numId="7">
    <w:abstractNumId w:val="4"/>
  </w:num>
  <w:num w:numId="8">
    <w:abstractNumId w:val="29"/>
  </w:num>
  <w:num w:numId="9">
    <w:abstractNumId w:val="33"/>
  </w:num>
  <w:num w:numId="10">
    <w:abstractNumId w:val="18"/>
  </w:num>
  <w:num w:numId="11">
    <w:abstractNumId w:val="9"/>
  </w:num>
  <w:num w:numId="12">
    <w:abstractNumId w:val="13"/>
  </w:num>
  <w:num w:numId="13">
    <w:abstractNumId w:val="24"/>
  </w:num>
  <w:num w:numId="14">
    <w:abstractNumId w:val="19"/>
  </w:num>
  <w:num w:numId="15">
    <w:abstractNumId w:val="12"/>
  </w:num>
  <w:num w:numId="16">
    <w:abstractNumId w:val="31"/>
  </w:num>
  <w:num w:numId="17">
    <w:abstractNumId w:val="22"/>
  </w:num>
  <w:num w:numId="18">
    <w:abstractNumId w:val="21"/>
  </w:num>
  <w:num w:numId="19">
    <w:abstractNumId w:val="8"/>
  </w:num>
  <w:num w:numId="20">
    <w:abstractNumId w:val="2"/>
  </w:num>
  <w:num w:numId="21">
    <w:abstractNumId w:val="36"/>
  </w:num>
  <w:num w:numId="22">
    <w:abstractNumId w:val="38"/>
  </w:num>
  <w:num w:numId="23">
    <w:abstractNumId w:val="14"/>
  </w:num>
  <w:num w:numId="24">
    <w:abstractNumId w:val="32"/>
  </w:num>
  <w:num w:numId="25">
    <w:abstractNumId w:val="11"/>
  </w:num>
  <w:num w:numId="26">
    <w:abstractNumId w:val="27"/>
  </w:num>
  <w:num w:numId="27">
    <w:abstractNumId w:val="3"/>
  </w:num>
  <w:num w:numId="28">
    <w:abstractNumId w:val="25"/>
  </w:num>
  <w:num w:numId="29">
    <w:abstractNumId w:val="23"/>
  </w:num>
  <w:num w:numId="30">
    <w:abstractNumId w:val="30"/>
  </w:num>
  <w:num w:numId="31">
    <w:abstractNumId w:val="35"/>
  </w:num>
  <w:num w:numId="32">
    <w:abstractNumId w:val="26"/>
  </w:num>
  <w:num w:numId="33">
    <w:abstractNumId w:val="28"/>
  </w:num>
  <w:num w:numId="34">
    <w:abstractNumId w:val="10"/>
  </w:num>
  <w:num w:numId="35">
    <w:abstractNumId w:val="20"/>
  </w:num>
  <w:num w:numId="36">
    <w:abstractNumId w:val="6"/>
  </w:num>
  <w:num w:numId="37">
    <w:abstractNumId w:val="17"/>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1E54"/>
    <w:rsid w:val="00053EAB"/>
    <w:rsid w:val="0005435C"/>
    <w:rsid w:val="00055E1E"/>
    <w:rsid w:val="00056A31"/>
    <w:rsid w:val="00064AB9"/>
    <w:rsid w:val="000767A6"/>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148A"/>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4B66"/>
    <w:rsid w:val="002056E8"/>
    <w:rsid w:val="00207B93"/>
    <w:rsid w:val="00207CEA"/>
    <w:rsid w:val="0021119E"/>
    <w:rsid w:val="00212F2B"/>
    <w:rsid w:val="0021503D"/>
    <w:rsid w:val="00216A8E"/>
    <w:rsid w:val="00216B88"/>
    <w:rsid w:val="002319CA"/>
    <w:rsid w:val="00237416"/>
    <w:rsid w:val="00241748"/>
    <w:rsid w:val="00241768"/>
    <w:rsid w:val="002422D6"/>
    <w:rsid w:val="002468A9"/>
    <w:rsid w:val="00252DA1"/>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165"/>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2656B"/>
    <w:rsid w:val="00537B01"/>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5F4500"/>
    <w:rsid w:val="00610FC8"/>
    <w:rsid w:val="006126EA"/>
    <w:rsid w:val="00612A2E"/>
    <w:rsid w:val="00615BD2"/>
    <w:rsid w:val="006301BA"/>
    <w:rsid w:val="00631FA7"/>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07E71"/>
    <w:rsid w:val="00711C86"/>
    <w:rsid w:val="00712E16"/>
    <w:rsid w:val="00713EFC"/>
    <w:rsid w:val="007146D2"/>
    <w:rsid w:val="007151B6"/>
    <w:rsid w:val="00715A5D"/>
    <w:rsid w:val="00717D5F"/>
    <w:rsid w:val="00724BAF"/>
    <w:rsid w:val="007309AA"/>
    <w:rsid w:val="00734570"/>
    <w:rsid w:val="00734FFC"/>
    <w:rsid w:val="00735828"/>
    <w:rsid w:val="00747C17"/>
    <w:rsid w:val="00762943"/>
    <w:rsid w:val="00764A65"/>
    <w:rsid w:val="007715BA"/>
    <w:rsid w:val="00772078"/>
    <w:rsid w:val="007778CE"/>
    <w:rsid w:val="007812FF"/>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9AC"/>
    <w:rsid w:val="007C4D48"/>
    <w:rsid w:val="007D2CC8"/>
    <w:rsid w:val="007D3F97"/>
    <w:rsid w:val="007D73CE"/>
    <w:rsid w:val="007E0304"/>
    <w:rsid w:val="007E1E28"/>
    <w:rsid w:val="007F1D40"/>
    <w:rsid w:val="007F2220"/>
    <w:rsid w:val="007F3AA0"/>
    <w:rsid w:val="007F4F2B"/>
    <w:rsid w:val="007F7ADB"/>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00F7"/>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656"/>
    <w:rsid w:val="00931A9A"/>
    <w:rsid w:val="00931D0D"/>
    <w:rsid w:val="00933169"/>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B8A"/>
    <w:rsid w:val="009F3DE6"/>
    <w:rsid w:val="009F41E3"/>
    <w:rsid w:val="009F4DC4"/>
    <w:rsid w:val="00A0023E"/>
    <w:rsid w:val="00A035A1"/>
    <w:rsid w:val="00A0388F"/>
    <w:rsid w:val="00A1171F"/>
    <w:rsid w:val="00A117DC"/>
    <w:rsid w:val="00A11F8F"/>
    <w:rsid w:val="00A13B42"/>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5F94"/>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6F22"/>
    <w:rsid w:val="00C0721C"/>
    <w:rsid w:val="00C12270"/>
    <w:rsid w:val="00C141A7"/>
    <w:rsid w:val="00C14986"/>
    <w:rsid w:val="00C14D7A"/>
    <w:rsid w:val="00C21597"/>
    <w:rsid w:val="00C23BC3"/>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ber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F664-46A5-4033-9E0A-41F11A52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Pages>
  <Words>720</Words>
  <Characters>5793</Characters>
  <Application>Microsoft Office Word</Application>
  <DocSecurity>0</DocSecurity>
  <Lines>148</Lines>
  <Paragraphs>55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9</cp:revision>
  <cp:lastPrinted>2015-07-27T06:36:00Z</cp:lastPrinted>
  <dcterms:created xsi:type="dcterms:W3CDTF">2022-08-24T12:41:00Z</dcterms:created>
  <dcterms:modified xsi:type="dcterms:W3CDTF">2023-02-05T07:21:00Z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35489a5d2799d20573a1b2dc67caa6946399373f631cc9753ff72f40c1a272e7</vt:lpwstr>
  </property>
</Properties>
</file>